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62/2026/4478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Ruhrschule, Außenanlagen Schulhofbereich - Errichtung eines neuen Spielgerätes,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eines neuen Spielgerätes,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